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4B" w:rsidRDefault="00275E4B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Courier New" w:eastAsia="Times New Roman" w:hAnsi="Courier New" w:cs="Courier New"/>
          <w:color w:val="454545"/>
          <w:sz w:val="24"/>
          <w:szCs w:val="24"/>
          <w:lang w:eastAsia="es-ES"/>
        </w:rPr>
      </w:pPr>
    </w:p>
    <w:p w:rsidR="00906204" w:rsidRDefault="00C051EE" w:rsidP="00C051EE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center"/>
        <w:rPr>
          <w:rFonts w:ascii="Courier New" w:eastAsia="Times New Roman" w:hAnsi="Courier New" w:cs="Courier New"/>
          <w:color w:val="454545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noProof/>
          <w:color w:val="454545"/>
          <w:sz w:val="24"/>
          <w:szCs w:val="24"/>
          <w:lang w:eastAsia="es-ES"/>
        </w:rPr>
        <w:drawing>
          <wp:inline distT="0" distB="0" distL="0" distR="0">
            <wp:extent cx="1191296" cy="1429555"/>
            <wp:effectExtent l="0" t="0" r="0" b="0"/>
            <wp:docPr id="1" name="Imagen 1" descr="C:\Users\Elena\Desktop\logo_lorc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logo_lorca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91" cy="142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04" w:rsidRDefault="00906204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Courier New" w:eastAsia="Times New Roman" w:hAnsi="Courier New" w:cs="Courier New"/>
          <w:color w:val="454545"/>
          <w:sz w:val="24"/>
          <w:szCs w:val="24"/>
          <w:lang w:eastAsia="es-ES"/>
        </w:rPr>
      </w:pPr>
    </w:p>
    <w:p w:rsidR="00C051EE" w:rsidRDefault="00C051EE" w:rsidP="00906204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center"/>
        <w:rPr>
          <w:rFonts w:ascii="Courier New" w:eastAsia="Times New Roman" w:hAnsi="Courier New" w:cs="Courier New"/>
          <w:b/>
          <w:color w:val="454545"/>
          <w:sz w:val="24"/>
          <w:szCs w:val="24"/>
          <w:u w:val="single"/>
          <w:lang w:eastAsia="es-ES"/>
        </w:rPr>
      </w:pPr>
      <w:r>
        <w:rPr>
          <w:rFonts w:ascii="Courier New" w:eastAsia="Times New Roman" w:hAnsi="Courier New" w:cs="Courier New"/>
          <w:b/>
          <w:color w:val="454545"/>
          <w:sz w:val="24"/>
          <w:szCs w:val="24"/>
          <w:u w:val="single"/>
          <w:lang w:eastAsia="es-ES"/>
        </w:rPr>
        <w:t>ILUSTRE COLEGIO ABOGADOS DE LORCA</w:t>
      </w:r>
    </w:p>
    <w:p w:rsidR="00C051EE" w:rsidRDefault="00C051EE" w:rsidP="00906204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center"/>
        <w:rPr>
          <w:rFonts w:ascii="Courier New" w:eastAsia="Times New Roman" w:hAnsi="Courier New" w:cs="Courier New"/>
          <w:b/>
          <w:color w:val="454545"/>
          <w:sz w:val="24"/>
          <w:szCs w:val="24"/>
          <w:u w:val="single"/>
          <w:lang w:eastAsia="es-ES"/>
        </w:rPr>
      </w:pPr>
    </w:p>
    <w:p w:rsidR="00C051EE" w:rsidRDefault="00C051EE" w:rsidP="00906204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center"/>
        <w:rPr>
          <w:rFonts w:ascii="Courier New" w:eastAsia="Times New Roman" w:hAnsi="Courier New" w:cs="Courier New"/>
          <w:b/>
          <w:color w:val="454545"/>
          <w:sz w:val="24"/>
          <w:szCs w:val="24"/>
          <w:u w:val="single"/>
          <w:lang w:eastAsia="es-ES"/>
        </w:rPr>
      </w:pPr>
    </w:p>
    <w:p w:rsidR="00C051EE" w:rsidRDefault="00C051EE" w:rsidP="00906204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center"/>
        <w:rPr>
          <w:rFonts w:ascii="Courier New" w:eastAsia="Times New Roman" w:hAnsi="Courier New" w:cs="Courier New"/>
          <w:b/>
          <w:color w:val="454545"/>
          <w:sz w:val="24"/>
          <w:szCs w:val="24"/>
          <w:u w:val="single"/>
          <w:lang w:eastAsia="es-ES"/>
        </w:rPr>
      </w:pPr>
    </w:p>
    <w:p w:rsidR="00C051EE" w:rsidRDefault="00C051EE" w:rsidP="00906204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center"/>
        <w:rPr>
          <w:rFonts w:ascii="Courier New" w:eastAsia="Times New Roman" w:hAnsi="Courier New" w:cs="Courier New"/>
          <w:b/>
          <w:color w:val="454545"/>
          <w:sz w:val="24"/>
          <w:szCs w:val="24"/>
          <w:u w:val="single"/>
          <w:lang w:eastAsia="es-ES"/>
        </w:rPr>
      </w:pPr>
    </w:p>
    <w:p w:rsidR="00C051EE" w:rsidRDefault="00C051EE" w:rsidP="00906204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center"/>
        <w:rPr>
          <w:rFonts w:ascii="Courier New" w:eastAsia="Times New Roman" w:hAnsi="Courier New" w:cs="Courier New"/>
          <w:b/>
          <w:color w:val="454545"/>
          <w:sz w:val="24"/>
          <w:szCs w:val="24"/>
          <w:u w:val="single"/>
          <w:lang w:eastAsia="es-ES"/>
        </w:rPr>
      </w:pPr>
    </w:p>
    <w:p w:rsidR="00C051EE" w:rsidRDefault="00C051EE" w:rsidP="00906204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center"/>
        <w:rPr>
          <w:rFonts w:ascii="Courier New" w:eastAsia="Times New Roman" w:hAnsi="Courier New" w:cs="Courier New"/>
          <w:b/>
          <w:color w:val="454545"/>
          <w:sz w:val="24"/>
          <w:szCs w:val="24"/>
          <w:u w:val="single"/>
          <w:lang w:eastAsia="es-ES"/>
        </w:rPr>
      </w:pPr>
    </w:p>
    <w:p w:rsidR="00906204" w:rsidRPr="00C051EE" w:rsidRDefault="00B35899" w:rsidP="00906204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center"/>
        <w:rPr>
          <w:rFonts w:ascii="Arial" w:eastAsia="Times New Roman" w:hAnsi="Arial" w:cs="Arial"/>
          <w:b/>
          <w:color w:val="454545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color w:val="454545"/>
          <w:sz w:val="24"/>
          <w:szCs w:val="24"/>
          <w:u w:val="single"/>
          <w:lang w:eastAsia="es-ES"/>
        </w:rPr>
        <w:t>CURSO DERECHO ADMINIS</w:t>
      </w:r>
      <w:bookmarkStart w:id="0" w:name="_GoBack"/>
      <w:bookmarkEnd w:id="0"/>
      <w:r w:rsidR="00906204" w:rsidRPr="00C051EE">
        <w:rPr>
          <w:rFonts w:ascii="Arial" w:eastAsia="Times New Roman" w:hAnsi="Arial" w:cs="Arial"/>
          <w:b/>
          <w:color w:val="454545"/>
          <w:sz w:val="24"/>
          <w:szCs w:val="24"/>
          <w:u w:val="single"/>
          <w:lang w:eastAsia="es-ES"/>
        </w:rPr>
        <w:t>TRATIVO</w:t>
      </w:r>
    </w:p>
    <w:p w:rsidR="00C051EE" w:rsidRPr="00C051EE" w:rsidRDefault="00C051EE" w:rsidP="00906204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center"/>
        <w:rPr>
          <w:rFonts w:ascii="Arial" w:eastAsia="Times New Roman" w:hAnsi="Arial" w:cs="Arial"/>
          <w:b/>
          <w:color w:val="454545"/>
          <w:sz w:val="24"/>
          <w:szCs w:val="24"/>
          <w:u w:val="single"/>
          <w:lang w:eastAsia="es-ES"/>
        </w:rPr>
      </w:pPr>
      <w:r w:rsidRPr="00C051EE">
        <w:rPr>
          <w:rFonts w:ascii="Arial" w:eastAsia="Times New Roman" w:hAnsi="Arial" w:cs="Arial"/>
          <w:b/>
          <w:color w:val="454545"/>
          <w:sz w:val="24"/>
          <w:szCs w:val="24"/>
          <w:u w:val="single"/>
          <w:lang w:eastAsia="es-ES"/>
        </w:rPr>
        <w:t>LEY 39/2015 Y LEY 40/2015</w:t>
      </w:r>
    </w:p>
    <w:p w:rsidR="000B16C0" w:rsidRPr="00C051EE" w:rsidRDefault="000B16C0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</w:p>
    <w:p w:rsidR="000B16C0" w:rsidRPr="00C051EE" w:rsidRDefault="000B16C0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</w:p>
    <w:p w:rsidR="000B16C0" w:rsidRPr="00C051EE" w:rsidRDefault="00D23974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  <w:r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>Ponente: Magistrada</w:t>
      </w:r>
      <w:r w:rsidR="000B16C0" w:rsidRPr="00C051EE">
        <w:rPr>
          <w:rFonts w:ascii="Arial" w:hAnsi="Arial" w:cs="Arial"/>
        </w:rPr>
        <w:t xml:space="preserve"> </w:t>
      </w:r>
      <w:r w:rsidR="000B16C0"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 xml:space="preserve">de la Sala Contencioso- </w:t>
      </w:r>
      <w:r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>Administrativo del</w:t>
      </w:r>
      <w:r w:rsidR="00C051EE"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 xml:space="preserve"> Tribunal Superior de Justicia de Murcia,</w:t>
      </w:r>
      <w:r w:rsidR="000B16C0"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 xml:space="preserve"> Dª. Mª Consuelo </w:t>
      </w:r>
      <w:proofErr w:type="spellStart"/>
      <w:r w:rsidR="000B16C0"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>Uris</w:t>
      </w:r>
      <w:proofErr w:type="spellEnd"/>
      <w:r w:rsidR="000B16C0"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 xml:space="preserve"> </w:t>
      </w:r>
      <w:proofErr w:type="spellStart"/>
      <w:r w:rsidR="000B16C0"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>LLoret</w:t>
      </w:r>
      <w:proofErr w:type="spellEnd"/>
    </w:p>
    <w:p w:rsidR="000B16C0" w:rsidRPr="00C051EE" w:rsidRDefault="000B16C0" w:rsidP="00657DFD">
      <w:pPr>
        <w:shd w:val="clear" w:color="auto" w:fill="FFFFFF"/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</w:p>
    <w:p w:rsidR="000B16C0" w:rsidRPr="00C051EE" w:rsidRDefault="000B16C0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</w:p>
    <w:p w:rsidR="00D55CBC" w:rsidRPr="00C051EE" w:rsidRDefault="00275E4B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  <w:r w:rsidRPr="00D23974">
        <w:rPr>
          <w:rFonts w:ascii="Arial" w:eastAsia="Times New Roman" w:hAnsi="Arial" w:cs="Arial"/>
          <w:color w:val="454545"/>
          <w:sz w:val="24"/>
          <w:szCs w:val="24"/>
          <w:u w:val="single"/>
          <w:lang w:eastAsia="es-ES"/>
        </w:rPr>
        <w:t xml:space="preserve">17 de </w:t>
      </w:r>
      <w:proofErr w:type="gramStart"/>
      <w:r w:rsidRPr="00D23974">
        <w:rPr>
          <w:rFonts w:ascii="Arial" w:eastAsia="Times New Roman" w:hAnsi="Arial" w:cs="Arial"/>
          <w:color w:val="454545"/>
          <w:sz w:val="24"/>
          <w:szCs w:val="24"/>
          <w:u w:val="single"/>
          <w:lang w:eastAsia="es-ES"/>
        </w:rPr>
        <w:t xml:space="preserve">Octubre </w:t>
      </w:r>
      <w:r w:rsidR="00D23974" w:rsidRPr="00D23974">
        <w:rPr>
          <w:rFonts w:ascii="Arial" w:eastAsia="Times New Roman" w:hAnsi="Arial" w:cs="Arial"/>
          <w:color w:val="454545"/>
          <w:sz w:val="24"/>
          <w:szCs w:val="24"/>
          <w:u w:val="single"/>
          <w:lang w:eastAsia="es-ES"/>
        </w:rPr>
        <w:t xml:space="preserve"> a</w:t>
      </w:r>
      <w:proofErr w:type="gramEnd"/>
      <w:r w:rsidR="00D23974" w:rsidRPr="00D23974">
        <w:rPr>
          <w:rFonts w:ascii="Arial" w:eastAsia="Times New Roman" w:hAnsi="Arial" w:cs="Arial"/>
          <w:color w:val="454545"/>
          <w:sz w:val="24"/>
          <w:szCs w:val="24"/>
          <w:u w:val="single"/>
          <w:lang w:eastAsia="es-ES"/>
        </w:rPr>
        <w:t xml:space="preserve"> las 18: </w:t>
      </w:r>
      <w:r w:rsidRPr="00D23974">
        <w:rPr>
          <w:rFonts w:ascii="Arial" w:eastAsia="Times New Roman" w:hAnsi="Arial" w:cs="Arial"/>
          <w:color w:val="454545"/>
          <w:sz w:val="24"/>
          <w:szCs w:val="24"/>
          <w:u w:val="single"/>
          <w:lang w:eastAsia="es-ES"/>
        </w:rPr>
        <w:t>00h</w:t>
      </w:r>
      <w:r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>.</w:t>
      </w:r>
    </w:p>
    <w:p w:rsidR="00D55CBC" w:rsidRPr="00C051EE" w:rsidRDefault="00D55CBC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</w:p>
    <w:p w:rsidR="00D55CBC" w:rsidRPr="00C051EE" w:rsidRDefault="00D23974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es-ES"/>
        </w:rPr>
        <w:t>Aspectos Generales de la Reforma del Régimen J</w:t>
      </w:r>
      <w:r w:rsidR="00D55CBC"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>urídico de las A</w:t>
      </w:r>
      <w:r>
        <w:rPr>
          <w:rFonts w:ascii="Arial" w:eastAsia="Times New Roman" w:hAnsi="Arial" w:cs="Arial"/>
          <w:color w:val="454545"/>
          <w:sz w:val="24"/>
          <w:szCs w:val="24"/>
          <w:lang w:eastAsia="es-ES"/>
        </w:rPr>
        <w:t>dministraciones Públicas y del P</w:t>
      </w:r>
      <w:r w:rsidR="00D55CBC"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 xml:space="preserve">rocedimiento </w:t>
      </w:r>
      <w:r>
        <w:rPr>
          <w:rFonts w:ascii="Arial" w:eastAsia="Times New Roman" w:hAnsi="Arial" w:cs="Arial"/>
          <w:color w:val="454545"/>
          <w:sz w:val="24"/>
          <w:szCs w:val="24"/>
          <w:lang w:eastAsia="es-ES"/>
        </w:rPr>
        <w:t>Administrativo C</w:t>
      </w:r>
      <w:r w:rsidR="00275E4B"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>omún.</w:t>
      </w:r>
    </w:p>
    <w:p w:rsidR="00D55CBC" w:rsidRPr="00C051EE" w:rsidRDefault="00D55CBC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</w:p>
    <w:p w:rsidR="00D55CBC" w:rsidRPr="00C051EE" w:rsidRDefault="00D55CBC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  <w:r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>La Admini</w:t>
      </w:r>
      <w:r w:rsidR="00D23974">
        <w:rPr>
          <w:rFonts w:ascii="Arial" w:eastAsia="Times New Roman" w:hAnsi="Arial" w:cs="Arial"/>
          <w:color w:val="454545"/>
          <w:sz w:val="24"/>
          <w:szCs w:val="24"/>
          <w:lang w:eastAsia="es-ES"/>
        </w:rPr>
        <w:t>stración E</w:t>
      </w:r>
      <w:r w:rsidR="00275E4B"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>lectrónica.</w:t>
      </w:r>
    </w:p>
    <w:p w:rsidR="00D55CBC" w:rsidRPr="00C051EE" w:rsidRDefault="00D55CBC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</w:p>
    <w:p w:rsidR="00D55CBC" w:rsidRPr="00C051EE" w:rsidRDefault="00D55CBC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</w:p>
    <w:p w:rsidR="00D55CBC" w:rsidRPr="00D23974" w:rsidRDefault="00275E4B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u w:val="single"/>
          <w:lang w:eastAsia="es-ES"/>
        </w:rPr>
      </w:pPr>
      <w:r w:rsidRPr="00D23974">
        <w:rPr>
          <w:rFonts w:ascii="Arial" w:eastAsia="Times New Roman" w:hAnsi="Arial" w:cs="Arial"/>
          <w:color w:val="454545"/>
          <w:sz w:val="24"/>
          <w:szCs w:val="24"/>
          <w:u w:val="single"/>
          <w:lang w:eastAsia="es-ES"/>
        </w:rPr>
        <w:t xml:space="preserve">18 de </w:t>
      </w:r>
      <w:proofErr w:type="gramStart"/>
      <w:r w:rsidRPr="00D23974">
        <w:rPr>
          <w:rFonts w:ascii="Arial" w:eastAsia="Times New Roman" w:hAnsi="Arial" w:cs="Arial"/>
          <w:color w:val="454545"/>
          <w:sz w:val="24"/>
          <w:szCs w:val="24"/>
          <w:u w:val="single"/>
          <w:lang w:eastAsia="es-ES"/>
        </w:rPr>
        <w:t>Octubre</w:t>
      </w:r>
      <w:proofErr w:type="gramEnd"/>
      <w:r w:rsidRPr="00D23974">
        <w:rPr>
          <w:rFonts w:ascii="Arial" w:eastAsia="Times New Roman" w:hAnsi="Arial" w:cs="Arial"/>
          <w:color w:val="454545"/>
          <w:sz w:val="24"/>
          <w:szCs w:val="24"/>
          <w:u w:val="single"/>
          <w:lang w:eastAsia="es-ES"/>
        </w:rPr>
        <w:t xml:space="preserve"> a las 18:00h</w:t>
      </w:r>
    </w:p>
    <w:p w:rsidR="00D23974" w:rsidRDefault="00D23974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</w:p>
    <w:p w:rsidR="00D55CBC" w:rsidRPr="00C051EE" w:rsidRDefault="00D23974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es-ES"/>
        </w:rPr>
        <w:t>Relaciones I</w:t>
      </w:r>
      <w:r w:rsidR="00D55CBC"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>nteradministrativas y con particulares: nuevo régimen de los con</w:t>
      </w:r>
      <w:r w:rsidR="00275E4B"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>venios y consorcios.</w:t>
      </w:r>
      <w:r w:rsidR="00D55CBC"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 xml:space="preserve"> </w:t>
      </w:r>
    </w:p>
    <w:p w:rsidR="00D55CBC" w:rsidRPr="00C051EE" w:rsidRDefault="00D55CBC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</w:p>
    <w:p w:rsidR="00D55CBC" w:rsidRPr="00C051EE" w:rsidRDefault="00D55CBC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  <w:r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>El interesado y su posición jurídica: representación, identificación,</w:t>
      </w:r>
      <w:r w:rsidR="00275E4B"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 xml:space="preserve"> deberes y garantías.</w:t>
      </w:r>
    </w:p>
    <w:p w:rsidR="00D55CBC" w:rsidRPr="00C051EE" w:rsidRDefault="00D55CBC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</w:p>
    <w:p w:rsidR="00D55CBC" w:rsidRPr="00C051EE" w:rsidRDefault="00D23974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es-ES"/>
        </w:rPr>
        <w:t>La Actividad A</w:t>
      </w:r>
      <w:r w:rsidR="00D55CBC"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>dministrativa: obligación de resolver, silencio administrativo, cómputo de plazos, validez y eficacia de los actos. Novedades sobre el procedimiento. La tram</w:t>
      </w:r>
      <w:r w:rsidR="00275E4B"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 xml:space="preserve">itación simplificada. </w:t>
      </w:r>
    </w:p>
    <w:p w:rsidR="00D55CBC" w:rsidRPr="00C051EE" w:rsidRDefault="00D55CBC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</w:p>
    <w:p w:rsidR="00D55CBC" w:rsidRPr="00C051EE" w:rsidRDefault="00D55CBC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</w:p>
    <w:p w:rsidR="00D23974" w:rsidRDefault="00D23974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</w:p>
    <w:p w:rsidR="00D23974" w:rsidRDefault="00D23974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u w:val="single"/>
          <w:lang w:eastAsia="es-ES"/>
        </w:rPr>
      </w:pPr>
    </w:p>
    <w:p w:rsidR="00D55CBC" w:rsidRPr="00D23974" w:rsidRDefault="00275E4B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u w:val="single"/>
          <w:lang w:eastAsia="es-ES"/>
        </w:rPr>
      </w:pPr>
      <w:r w:rsidRPr="00D23974">
        <w:rPr>
          <w:rFonts w:ascii="Arial" w:eastAsia="Times New Roman" w:hAnsi="Arial" w:cs="Arial"/>
          <w:color w:val="454545"/>
          <w:sz w:val="24"/>
          <w:szCs w:val="24"/>
          <w:u w:val="single"/>
          <w:lang w:eastAsia="es-ES"/>
        </w:rPr>
        <w:lastRenderedPageBreak/>
        <w:t>19 de Octubre a las 19:00h</w:t>
      </w:r>
    </w:p>
    <w:p w:rsidR="00D55CBC" w:rsidRPr="00C051EE" w:rsidRDefault="00D55CBC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</w:p>
    <w:p w:rsidR="00D55CBC" w:rsidRPr="00C051EE" w:rsidRDefault="00D55CBC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  <w:r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>Potestad sancionadora y responsabilidad patrimonial: régimen jurí</w:t>
      </w:r>
      <w:r w:rsidR="00275E4B"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 xml:space="preserve">dico y procedimiento. </w:t>
      </w:r>
    </w:p>
    <w:p w:rsidR="00D55CBC" w:rsidRPr="00C051EE" w:rsidRDefault="00D55CBC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</w:p>
    <w:p w:rsidR="00D55CBC" w:rsidRPr="00C051EE" w:rsidRDefault="00D55CBC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  <w:r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 xml:space="preserve">Novedades sobre revisión de actos en vía administrativa: recursos </w:t>
      </w:r>
      <w:r w:rsidR="00275E4B" w:rsidRPr="00C051EE">
        <w:rPr>
          <w:rFonts w:ascii="Arial" w:eastAsia="Times New Roman" w:hAnsi="Arial" w:cs="Arial"/>
          <w:color w:val="454545"/>
          <w:sz w:val="24"/>
          <w:szCs w:val="24"/>
          <w:lang w:eastAsia="es-ES"/>
        </w:rPr>
        <w:t xml:space="preserve">y revisión de oficio. </w:t>
      </w:r>
    </w:p>
    <w:p w:rsidR="00D55CBC" w:rsidRPr="00C051EE" w:rsidRDefault="00D55CBC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</w:p>
    <w:p w:rsidR="00D55CBC" w:rsidRPr="00C051EE" w:rsidRDefault="00D55CBC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</w:p>
    <w:p w:rsidR="00D55CBC" w:rsidRPr="00C051EE" w:rsidRDefault="00D55CBC" w:rsidP="00D55CBC">
      <w:pPr>
        <w:pStyle w:val="Prrafodelista"/>
        <w:shd w:val="clear" w:color="auto" w:fill="FFFFFF"/>
        <w:spacing w:before="100" w:beforeAutospacing="1" w:after="100" w:afterAutospacing="1" w:line="203" w:lineRule="atLeast"/>
        <w:ind w:left="360"/>
        <w:jc w:val="both"/>
        <w:rPr>
          <w:rFonts w:ascii="Arial" w:eastAsia="Times New Roman" w:hAnsi="Arial" w:cs="Arial"/>
          <w:color w:val="454545"/>
          <w:sz w:val="24"/>
          <w:szCs w:val="24"/>
          <w:lang w:eastAsia="es-ES"/>
        </w:rPr>
      </w:pPr>
    </w:p>
    <w:p w:rsidR="00C66050" w:rsidRPr="00C051EE" w:rsidRDefault="00C66050">
      <w:pPr>
        <w:rPr>
          <w:rFonts w:ascii="Arial" w:hAnsi="Arial" w:cs="Arial"/>
        </w:rPr>
      </w:pPr>
    </w:p>
    <w:p w:rsidR="000B16C0" w:rsidRPr="00C051EE" w:rsidRDefault="000B16C0">
      <w:pPr>
        <w:rPr>
          <w:rFonts w:ascii="Arial" w:hAnsi="Arial" w:cs="Arial"/>
        </w:rPr>
      </w:pPr>
    </w:p>
    <w:sectPr w:rsidR="000B16C0" w:rsidRPr="00C051EE" w:rsidSect="008D7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BC"/>
    <w:rsid w:val="000B16C0"/>
    <w:rsid w:val="00275E4B"/>
    <w:rsid w:val="00657DFD"/>
    <w:rsid w:val="0085375F"/>
    <w:rsid w:val="008D77BC"/>
    <w:rsid w:val="00906204"/>
    <w:rsid w:val="00B35899"/>
    <w:rsid w:val="00C051EE"/>
    <w:rsid w:val="00C66050"/>
    <w:rsid w:val="00D23974"/>
    <w:rsid w:val="00D5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5C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5C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CONSUELO URIS</dc:creator>
  <cp:lastModifiedBy>Elena</cp:lastModifiedBy>
  <cp:revision>3</cp:revision>
  <dcterms:created xsi:type="dcterms:W3CDTF">2016-10-04T08:34:00Z</dcterms:created>
  <dcterms:modified xsi:type="dcterms:W3CDTF">2016-10-04T08:34:00Z</dcterms:modified>
</cp:coreProperties>
</file>